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C25" w:rsidRPr="00564527" w:rsidRDefault="00E92C25" w:rsidP="009C3448">
      <w:pPr>
        <w:keepLines/>
        <w:numPr>
          <w:ilvl w:val="0"/>
          <w:numId w:val="2"/>
        </w:numPr>
        <w:spacing w:before="240"/>
        <w:jc w:val="both"/>
        <w:rPr>
          <w:rFonts w:ascii="Arial" w:hAnsi="Arial" w:cs="Arial"/>
          <w:sz w:val="22"/>
          <w:szCs w:val="22"/>
          <w:lang w:val="en-GB"/>
        </w:rPr>
      </w:pPr>
      <w:bookmarkStart w:id="0" w:name="_GoBack"/>
      <w:bookmarkEnd w:id="0"/>
      <w:r w:rsidRPr="00564527">
        <w:rPr>
          <w:rFonts w:ascii="Arial" w:hAnsi="Arial" w:cs="Arial"/>
          <w:sz w:val="22"/>
          <w:szCs w:val="22"/>
        </w:rPr>
        <w:t xml:space="preserve">The development of a 10 year Queensland Strategy for Reducing Homelessness </w:t>
      </w:r>
      <w:r w:rsidR="00D74E96">
        <w:rPr>
          <w:rFonts w:ascii="Arial" w:hAnsi="Arial" w:cs="Arial"/>
          <w:sz w:val="22"/>
          <w:szCs w:val="22"/>
        </w:rPr>
        <w:t xml:space="preserve">(the Strategy) </w:t>
      </w:r>
      <w:r w:rsidRPr="00564527">
        <w:rPr>
          <w:rFonts w:ascii="Arial" w:hAnsi="Arial" w:cs="Arial"/>
          <w:sz w:val="22"/>
          <w:szCs w:val="22"/>
        </w:rPr>
        <w:t>will provide a Queensland vision for reducing homelessness and a framework for the development of homelessness community action plans.</w:t>
      </w:r>
    </w:p>
    <w:p w:rsidR="00D74E96" w:rsidRDefault="00D74E96" w:rsidP="009C3448">
      <w:pPr>
        <w:keepLines/>
        <w:numPr>
          <w:ilvl w:val="0"/>
          <w:numId w:val="2"/>
        </w:numPr>
        <w:spacing w:before="240"/>
        <w:jc w:val="both"/>
        <w:rPr>
          <w:rFonts w:ascii="Arial" w:hAnsi="Arial" w:cs="Arial"/>
          <w:sz w:val="22"/>
          <w:szCs w:val="22"/>
        </w:rPr>
      </w:pPr>
      <w:r>
        <w:rPr>
          <w:rFonts w:ascii="Arial" w:hAnsi="Arial" w:cs="Arial"/>
          <w:sz w:val="22"/>
          <w:szCs w:val="22"/>
        </w:rPr>
        <w:t>The Strategy will provide a platform to build on past and existing work, drive further reforms, ensure our investment is achieving effective outcomes, and improve our future policy and program directions.</w:t>
      </w:r>
    </w:p>
    <w:p w:rsidR="00D74E96" w:rsidRDefault="00D74E96" w:rsidP="009C3448">
      <w:pPr>
        <w:keepLines/>
        <w:numPr>
          <w:ilvl w:val="0"/>
          <w:numId w:val="2"/>
        </w:numPr>
        <w:spacing w:before="240"/>
        <w:jc w:val="both"/>
        <w:rPr>
          <w:rFonts w:ascii="Arial" w:hAnsi="Arial" w:cs="Arial"/>
          <w:sz w:val="22"/>
          <w:szCs w:val="22"/>
        </w:rPr>
      </w:pPr>
      <w:r>
        <w:rPr>
          <w:rFonts w:ascii="Arial" w:hAnsi="Arial" w:cs="Arial"/>
          <w:sz w:val="22"/>
          <w:szCs w:val="22"/>
        </w:rPr>
        <w:t>The Strategy will also contribute to Toward Q2: Tomorrow’s Queensland ambitions, for example by supporting homeless people to participate in employment and education and ensuring the health issues of homeless people are better addressed.</w:t>
      </w:r>
    </w:p>
    <w:p w:rsidR="00E92C25" w:rsidRPr="00564527" w:rsidRDefault="00E92C25" w:rsidP="009C3448">
      <w:pPr>
        <w:numPr>
          <w:ilvl w:val="0"/>
          <w:numId w:val="2"/>
        </w:numPr>
        <w:spacing w:before="240"/>
        <w:jc w:val="both"/>
        <w:rPr>
          <w:rFonts w:ascii="Arial" w:hAnsi="Arial" w:cs="Arial"/>
          <w:bCs/>
          <w:spacing w:val="-3"/>
          <w:sz w:val="22"/>
          <w:szCs w:val="22"/>
        </w:rPr>
      </w:pPr>
      <w:r w:rsidRPr="00176596">
        <w:rPr>
          <w:rFonts w:ascii="Arial" w:hAnsi="Arial" w:cs="Arial"/>
          <w:bCs/>
          <w:spacing w:val="-3"/>
          <w:sz w:val="22"/>
          <w:szCs w:val="22"/>
          <w:lang w:val="en-GB"/>
        </w:rPr>
        <w:t xml:space="preserve">A </w:t>
      </w:r>
      <w:r>
        <w:rPr>
          <w:rFonts w:ascii="Arial" w:hAnsi="Arial" w:cs="Arial"/>
          <w:bCs/>
          <w:spacing w:val="-3"/>
          <w:sz w:val="22"/>
          <w:szCs w:val="22"/>
          <w:lang w:val="en-GB"/>
        </w:rPr>
        <w:t>Discussion Pa</w:t>
      </w:r>
      <w:r w:rsidRPr="00176596">
        <w:rPr>
          <w:rFonts w:ascii="Arial" w:hAnsi="Arial" w:cs="Arial"/>
          <w:bCs/>
          <w:spacing w:val="-3"/>
          <w:sz w:val="22"/>
          <w:szCs w:val="22"/>
          <w:lang w:val="en-GB"/>
        </w:rPr>
        <w:t>per has been developed in collaboration with the Queensland Homelessness Inter-sectoral Forum, which consists of 10 government and 10 non-government representatives.</w:t>
      </w:r>
    </w:p>
    <w:p w:rsidR="00E92C25" w:rsidRPr="00564527" w:rsidRDefault="00E92C25" w:rsidP="009C3448">
      <w:pPr>
        <w:numPr>
          <w:ilvl w:val="0"/>
          <w:numId w:val="2"/>
        </w:numPr>
        <w:spacing w:before="240"/>
        <w:jc w:val="both"/>
        <w:rPr>
          <w:rFonts w:ascii="Arial" w:hAnsi="Arial" w:cs="Arial"/>
          <w:sz w:val="22"/>
          <w:szCs w:val="22"/>
        </w:rPr>
      </w:pPr>
      <w:r w:rsidRPr="00564527">
        <w:rPr>
          <w:rFonts w:ascii="Arial" w:hAnsi="Arial" w:cs="Arial"/>
          <w:sz w:val="22"/>
          <w:szCs w:val="22"/>
        </w:rPr>
        <w:t>The Department of Communities will disseminate the Discussion Paper to a wide array of stakeholders to elicit feedback. Stakeholders will include specialist homelessness providers, allied and mainstream services, relevant charitable foundations, local governments and select representatives of private business (such as chambers of commerce).</w:t>
      </w:r>
      <w:r>
        <w:rPr>
          <w:rFonts w:ascii="Arial" w:hAnsi="Arial" w:cs="Arial"/>
          <w:sz w:val="22"/>
          <w:szCs w:val="22"/>
        </w:rPr>
        <w:t xml:space="preserve">  </w:t>
      </w:r>
      <w:r w:rsidRPr="00564527">
        <w:rPr>
          <w:rFonts w:ascii="Arial" w:hAnsi="Arial" w:cs="Arial"/>
          <w:sz w:val="22"/>
          <w:szCs w:val="22"/>
        </w:rPr>
        <w:t xml:space="preserve">The Discussion Paper will be available on the </w:t>
      </w:r>
      <w:r w:rsidRPr="00564527">
        <w:rPr>
          <w:rFonts w:ascii="Arial" w:hAnsi="Arial" w:cs="Arial"/>
          <w:i/>
          <w:sz w:val="22"/>
          <w:szCs w:val="22"/>
        </w:rPr>
        <w:t>Get Involved</w:t>
      </w:r>
      <w:r w:rsidRPr="00564527">
        <w:rPr>
          <w:rFonts w:ascii="Arial" w:hAnsi="Arial" w:cs="Arial"/>
          <w:sz w:val="22"/>
          <w:szCs w:val="22"/>
        </w:rPr>
        <w:t xml:space="preserve"> website.</w:t>
      </w:r>
    </w:p>
    <w:p w:rsidR="00E92C25" w:rsidRPr="00564527" w:rsidRDefault="00E92C25" w:rsidP="009C3448">
      <w:pPr>
        <w:numPr>
          <w:ilvl w:val="0"/>
          <w:numId w:val="2"/>
        </w:numPr>
        <w:spacing w:before="240"/>
        <w:jc w:val="both"/>
        <w:rPr>
          <w:rFonts w:ascii="Arial" w:hAnsi="Arial" w:cs="Arial"/>
          <w:bCs/>
          <w:spacing w:val="-3"/>
          <w:sz w:val="22"/>
          <w:szCs w:val="22"/>
        </w:rPr>
      </w:pPr>
      <w:r w:rsidRPr="00564527">
        <w:rPr>
          <w:rFonts w:ascii="Arial" w:hAnsi="Arial" w:cs="Arial"/>
          <w:sz w:val="22"/>
          <w:szCs w:val="22"/>
        </w:rPr>
        <w:t xml:space="preserve">Several community consultation forums </w:t>
      </w:r>
      <w:r>
        <w:rPr>
          <w:rFonts w:ascii="Arial" w:hAnsi="Arial" w:cs="Arial"/>
          <w:sz w:val="22"/>
          <w:szCs w:val="22"/>
        </w:rPr>
        <w:t>will provide</w:t>
      </w:r>
      <w:r w:rsidRPr="00564527">
        <w:rPr>
          <w:rFonts w:ascii="Arial" w:hAnsi="Arial" w:cs="Arial"/>
          <w:sz w:val="22"/>
          <w:szCs w:val="22"/>
        </w:rPr>
        <w:t xml:space="preserve"> an opportunity for stakeholders to meet face-to-face and provide input and responses to the discussion paper questions.</w:t>
      </w:r>
    </w:p>
    <w:p w:rsidR="00E92C25" w:rsidRPr="00564527" w:rsidRDefault="00E92C25" w:rsidP="009C3448">
      <w:pPr>
        <w:numPr>
          <w:ilvl w:val="0"/>
          <w:numId w:val="2"/>
        </w:numPr>
        <w:spacing w:before="240"/>
        <w:jc w:val="both"/>
        <w:rPr>
          <w:rFonts w:ascii="Arial" w:hAnsi="Arial" w:cs="Arial"/>
          <w:sz w:val="22"/>
          <w:szCs w:val="22"/>
        </w:rPr>
      </w:pPr>
      <w:r w:rsidRPr="00D74E96">
        <w:rPr>
          <w:rFonts w:ascii="Arial" w:hAnsi="Arial" w:cs="Arial"/>
          <w:sz w:val="22"/>
          <w:szCs w:val="22"/>
          <w:u w:val="single"/>
        </w:rPr>
        <w:t>Cabinet approved</w:t>
      </w:r>
      <w:r w:rsidRPr="00564527">
        <w:rPr>
          <w:rFonts w:ascii="Arial" w:hAnsi="Arial" w:cs="Arial"/>
          <w:sz w:val="22"/>
          <w:szCs w:val="22"/>
        </w:rPr>
        <w:t xml:space="preserve"> the consultation process</w:t>
      </w:r>
      <w:r w:rsidR="00145DEF">
        <w:rPr>
          <w:rFonts w:ascii="Arial" w:hAnsi="Arial" w:cs="Arial"/>
          <w:sz w:val="22"/>
          <w:szCs w:val="22"/>
        </w:rPr>
        <w:t xml:space="preserve">, including the release of a discussion paper and background paper, supported by community consultation forums and targeted focus groups, </w:t>
      </w:r>
      <w:r w:rsidRPr="00564527">
        <w:rPr>
          <w:rFonts w:ascii="Arial" w:hAnsi="Arial" w:cs="Arial"/>
          <w:sz w:val="22"/>
          <w:szCs w:val="22"/>
        </w:rPr>
        <w:t>to inform the development of the Queensland Strategy for Reducing Homelessness 2010-</w:t>
      </w:r>
      <w:r w:rsidR="00145DEF">
        <w:rPr>
          <w:rFonts w:ascii="Arial" w:hAnsi="Arial" w:cs="Arial"/>
          <w:sz w:val="22"/>
          <w:szCs w:val="22"/>
        </w:rPr>
        <w:t>20</w:t>
      </w:r>
      <w:r w:rsidRPr="00564527">
        <w:rPr>
          <w:rFonts w:ascii="Arial" w:hAnsi="Arial" w:cs="Arial"/>
          <w:sz w:val="22"/>
          <w:szCs w:val="22"/>
        </w:rPr>
        <w:t>20.</w:t>
      </w:r>
    </w:p>
    <w:p w:rsidR="00E92C25" w:rsidRPr="00564527" w:rsidRDefault="00E92C25" w:rsidP="009C3448">
      <w:pPr>
        <w:numPr>
          <w:ilvl w:val="0"/>
          <w:numId w:val="2"/>
        </w:numPr>
        <w:spacing w:before="360"/>
        <w:ind w:left="357" w:hanging="357"/>
        <w:jc w:val="both"/>
        <w:rPr>
          <w:rFonts w:ascii="Arial" w:hAnsi="Arial" w:cs="Arial"/>
          <w:sz w:val="22"/>
          <w:szCs w:val="22"/>
        </w:rPr>
      </w:pPr>
      <w:r w:rsidRPr="00564527">
        <w:rPr>
          <w:rFonts w:ascii="Arial" w:hAnsi="Arial" w:cs="Arial"/>
          <w:i/>
          <w:sz w:val="22"/>
          <w:szCs w:val="22"/>
          <w:u w:val="single"/>
        </w:rPr>
        <w:t>Attachments</w:t>
      </w:r>
    </w:p>
    <w:p w:rsidR="00E92C25" w:rsidRPr="00564527" w:rsidRDefault="00A10EE7" w:rsidP="009C3448">
      <w:pPr>
        <w:keepLines/>
        <w:numPr>
          <w:ilvl w:val="0"/>
          <w:numId w:val="1"/>
        </w:numPr>
        <w:spacing w:before="120"/>
        <w:ind w:left="714" w:hanging="357"/>
        <w:jc w:val="both"/>
        <w:rPr>
          <w:rFonts w:ascii="Arial" w:hAnsi="Arial" w:cs="Arial"/>
          <w:sz w:val="22"/>
          <w:szCs w:val="22"/>
        </w:rPr>
      </w:pPr>
      <w:hyperlink r:id="rId7" w:history="1">
        <w:r w:rsidR="00E92C25" w:rsidRPr="009C3448">
          <w:rPr>
            <w:rStyle w:val="Hyperlink"/>
            <w:rFonts w:ascii="Arial" w:hAnsi="Arial" w:cs="Arial"/>
            <w:sz w:val="22"/>
            <w:szCs w:val="22"/>
          </w:rPr>
          <w:t>Queensland Strategy for Reducing Homelessness 2010–20 Discussion Paper</w:t>
        </w:r>
      </w:hyperlink>
    </w:p>
    <w:p w:rsidR="00E92C25" w:rsidRPr="00564527" w:rsidRDefault="00A10EE7" w:rsidP="009C3448">
      <w:pPr>
        <w:keepLines/>
        <w:numPr>
          <w:ilvl w:val="0"/>
          <w:numId w:val="1"/>
        </w:numPr>
        <w:spacing w:before="120"/>
        <w:ind w:left="714" w:hanging="357"/>
        <w:jc w:val="both"/>
        <w:rPr>
          <w:rFonts w:ascii="Arial" w:hAnsi="Arial" w:cs="Arial"/>
          <w:sz w:val="22"/>
          <w:szCs w:val="22"/>
        </w:rPr>
      </w:pPr>
      <w:hyperlink r:id="rId8" w:history="1">
        <w:r w:rsidR="00E92C25" w:rsidRPr="009C3448">
          <w:rPr>
            <w:rStyle w:val="Hyperlink"/>
            <w:rFonts w:ascii="Arial" w:hAnsi="Arial" w:cs="Arial"/>
            <w:sz w:val="22"/>
            <w:szCs w:val="22"/>
          </w:rPr>
          <w:t>Queensland Strategy for Reducing Homelessness 2010–20 Background Paper</w:t>
        </w:r>
      </w:hyperlink>
    </w:p>
    <w:p w:rsidR="00B14BD9" w:rsidRDefault="00B14BD9" w:rsidP="00B14BD9"/>
    <w:p w:rsidR="00B14BD9" w:rsidRDefault="00B14BD9" w:rsidP="00B14BD9"/>
    <w:p w:rsidR="00E74078" w:rsidRDefault="00E74078" w:rsidP="00B14BD9"/>
    <w:sectPr w:rsidR="00E74078" w:rsidSect="00313E67">
      <w:headerReference w:type="default" r:id="rId9"/>
      <w:footerReference w:type="default" r:id="rId10"/>
      <w:headerReference w:type="first" r:id="rId11"/>
      <w:pgSz w:w="11906" w:h="16838" w:code="9"/>
      <w:pgMar w:top="1985" w:right="1418" w:bottom="1191" w:left="1418"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443" w:rsidRDefault="006C6443">
      <w:r>
        <w:separator/>
      </w:r>
    </w:p>
  </w:endnote>
  <w:endnote w:type="continuationSeparator" w:id="0">
    <w:p w:rsidR="006C6443" w:rsidRDefault="006C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EF" w:rsidRPr="001141E1" w:rsidRDefault="00145DEF" w:rsidP="00BD1D45">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443" w:rsidRDefault="006C6443">
      <w:r>
        <w:separator/>
      </w:r>
    </w:p>
  </w:footnote>
  <w:footnote w:type="continuationSeparator" w:id="0">
    <w:p w:rsidR="006C6443" w:rsidRDefault="006C6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EF" w:rsidRPr="000400F9" w:rsidRDefault="00D40531" w:rsidP="00BD1D45">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45DEF" w:rsidRPr="000400F9">
      <w:rPr>
        <w:rFonts w:ascii="Arial" w:hAnsi="Arial" w:cs="Arial"/>
        <w:b/>
        <w:sz w:val="22"/>
        <w:szCs w:val="22"/>
        <w:u w:val="single"/>
      </w:rPr>
      <w:t xml:space="preserve">Cabinet – </w:t>
    </w:r>
    <w:r w:rsidR="00145DEF">
      <w:rPr>
        <w:rFonts w:ascii="Arial" w:hAnsi="Arial" w:cs="Arial"/>
        <w:b/>
        <w:sz w:val="22"/>
        <w:szCs w:val="22"/>
        <w:u w:val="single"/>
      </w:rPr>
      <w:t>month year</w:t>
    </w:r>
  </w:p>
  <w:p w:rsidR="00145DEF" w:rsidRDefault="00145DEF" w:rsidP="00BD1D45">
    <w:pPr>
      <w:pStyle w:val="Header"/>
      <w:spacing w:before="120"/>
      <w:rPr>
        <w:rFonts w:ascii="Arial" w:hAnsi="Arial" w:cs="Arial"/>
        <w:b/>
        <w:sz w:val="22"/>
        <w:szCs w:val="22"/>
        <w:u w:val="single"/>
      </w:rPr>
    </w:pPr>
    <w:r>
      <w:rPr>
        <w:rFonts w:ascii="Arial" w:hAnsi="Arial" w:cs="Arial"/>
        <w:b/>
        <w:sz w:val="22"/>
        <w:szCs w:val="22"/>
        <w:u w:val="single"/>
      </w:rPr>
      <w:t>submission subject</w:t>
    </w:r>
  </w:p>
  <w:p w:rsidR="00145DEF" w:rsidRDefault="00145DEF" w:rsidP="00BD1D45">
    <w:pPr>
      <w:pStyle w:val="Header"/>
      <w:spacing w:before="120"/>
      <w:rPr>
        <w:rFonts w:ascii="Arial" w:hAnsi="Arial" w:cs="Arial"/>
        <w:b/>
        <w:sz w:val="22"/>
        <w:szCs w:val="22"/>
        <w:u w:val="single"/>
      </w:rPr>
    </w:pPr>
    <w:r>
      <w:rPr>
        <w:rFonts w:ascii="Arial" w:hAnsi="Arial" w:cs="Arial"/>
        <w:b/>
        <w:sz w:val="22"/>
        <w:szCs w:val="22"/>
        <w:u w:val="single"/>
      </w:rPr>
      <w:t>Minister/s title</w:t>
    </w:r>
  </w:p>
  <w:p w:rsidR="00145DEF" w:rsidRPr="00F10DF9" w:rsidRDefault="00145DEF" w:rsidP="00BD1D45">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EF" w:rsidRPr="000400F9" w:rsidRDefault="00D40531" w:rsidP="00BD1D45">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45DEF" w:rsidRPr="000400F9">
      <w:rPr>
        <w:rFonts w:ascii="Arial" w:hAnsi="Arial" w:cs="Arial"/>
        <w:b/>
        <w:sz w:val="22"/>
        <w:szCs w:val="22"/>
        <w:u w:val="single"/>
      </w:rPr>
      <w:t xml:space="preserve">Cabinet – </w:t>
    </w:r>
    <w:r w:rsidR="00145DEF">
      <w:rPr>
        <w:rFonts w:ascii="Arial" w:hAnsi="Arial" w:cs="Arial"/>
        <w:b/>
        <w:sz w:val="22"/>
        <w:szCs w:val="22"/>
        <w:u w:val="single"/>
      </w:rPr>
      <w:t>October 2010</w:t>
    </w:r>
  </w:p>
  <w:p w:rsidR="00145DEF" w:rsidRPr="00D74E96" w:rsidRDefault="00145DEF" w:rsidP="009C3448">
    <w:pPr>
      <w:keepLines/>
      <w:spacing w:before="120"/>
      <w:jc w:val="both"/>
      <w:rPr>
        <w:rFonts w:ascii="Arial" w:hAnsi="Arial" w:cs="Arial"/>
        <w:b/>
        <w:sz w:val="22"/>
        <w:szCs w:val="22"/>
        <w:u w:val="single"/>
      </w:rPr>
    </w:pPr>
    <w:r w:rsidRPr="00D74E96">
      <w:rPr>
        <w:rFonts w:ascii="Arial" w:hAnsi="Arial" w:cs="Arial"/>
        <w:b/>
        <w:sz w:val="22"/>
        <w:szCs w:val="22"/>
        <w:u w:val="single"/>
      </w:rPr>
      <w:t xml:space="preserve">Consultation for the </w:t>
    </w:r>
    <w:smartTag w:uri="urn:schemas-microsoft-com:office:smarttags" w:element="place">
      <w:smartTag w:uri="urn:schemas-microsoft-com:office:smarttags" w:element="State">
        <w:r w:rsidRPr="00D74E96">
          <w:rPr>
            <w:rFonts w:ascii="Arial" w:hAnsi="Arial" w:cs="Arial"/>
            <w:b/>
            <w:sz w:val="22"/>
            <w:szCs w:val="22"/>
            <w:u w:val="single"/>
          </w:rPr>
          <w:t>Queensland</w:t>
        </w:r>
      </w:smartTag>
    </w:smartTag>
    <w:r w:rsidRPr="00D74E96">
      <w:rPr>
        <w:rFonts w:ascii="Arial" w:hAnsi="Arial" w:cs="Arial"/>
        <w:b/>
        <w:sz w:val="22"/>
        <w:szCs w:val="22"/>
        <w:u w:val="single"/>
      </w:rPr>
      <w:t xml:space="preserve"> Strategy for Reducing Homelessness 2010–2020</w:t>
    </w:r>
  </w:p>
  <w:p w:rsidR="00145DEF" w:rsidRPr="00D74E96" w:rsidRDefault="00145DEF" w:rsidP="009C3448">
    <w:pPr>
      <w:keepLines/>
      <w:spacing w:before="120"/>
      <w:jc w:val="both"/>
      <w:rPr>
        <w:rFonts w:ascii="Arial" w:hAnsi="Arial" w:cs="Arial"/>
        <w:sz w:val="22"/>
        <w:szCs w:val="22"/>
      </w:rPr>
    </w:pPr>
    <w:r w:rsidRPr="00D74E96">
      <w:rPr>
        <w:rFonts w:ascii="Arial" w:hAnsi="Arial" w:cs="Arial"/>
        <w:b/>
        <w:sz w:val="22"/>
        <w:szCs w:val="22"/>
        <w:u w:val="single"/>
      </w:rPr>
      <w:t>Minister for Community Services and Housing and Minister for Women</w:t>
    </w:r>
  </w:p>
  <w:p w:rsidR="00145DEF" w:rsidRPr="00D74E96" w:rsidRDefault="00145DEF" w:rsidP="00BD1D45">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D168A"/>
    <w:multiLevelType w:val="hybridMultilevel"/>
    <w:tmpl w:val="DB90CD34"/>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lowerLetter"/>
      <w:lvlText w:val="%2."/>
      <w:lvlJc w:val="left"/>
      <w:pPr>
        <w:tabs>
          <w:tab w:val="num" w:pos="717"/>
        </w:tabs>
        <w:ind w:left="717" w:hanging="360"/>
      </w:pPr>
    </w:lvl>
    <w:lvl w:ilvl="2" w:tplc="0C09001B" w:tentative="1">
      <w:start w:val="1"/>
      <w:numFmt w:val="lowerRoman"/>
      <w:lvlText w:val="%3."/>
      <w:lvlJc w:val="right"/>
      <w:pPr>
        <w:tabs>
          <w:tab w:val="num" w:pos="1437"/>
        </w:tabs>
        <w:ind w:left="1437" w:hanging="180"/>
      </w:pPr>
    </w:lvl>
    <w:lvl w:ilvl="3" w:tplc="0C09000F" w:tentative="1">
      <w:start w:val="1"/>
      <w:numFmt w:val="decimal"/>
      <w:lvlText w:val="%4."/>
      <w:lvlJc w:val="left"/>
      <w:pPr>
        <w:tabs>
          <w:tab w:val="num" w:pos="2157"/>
        </w:tabs>
        <w:ind w:left="2157" w:hanging="360"/>
      </w:pPr>
    </w:lvl>
    <w:lvl w:ilvl="4" w:tplc="0C090019" w:tentative="1">
      <w:start w:val="1"/>
      <w:numFmt w:val="lowerLetter"/>
      <w:lvlText w:val="%5."/>
      <w:lvlJc w:val="left"/>
      <w:pPr>
        <w:tabs>
          <w:tab w:val="num" w:pos="2877"/>
        </w:tabs>
        <w:ind w:left="2877" w:hanging="360"/>
      </w:pPr>
    </w:lvl>
    <w:lvl w:ilvl="5" w:tplc="0C09001B" w:tentative="1">
      <w:start w:val="1"/>
      <w:numFmt w:val="lowerRoman"/>
      <w:lvlText w:val="%6."/>
      <w:lvlJc w:val="right"/>
      <w:pPr>
        <w:tabs>
          <w:tab w:val="num" w:pos="3597"/>
        </w:tabs>
        <w:ind w:left="3597" w:hanging="180"/>
      </w:pPr>
    </w:lvl>
    <w:lvl w:ilvl="6" w:tplc="0C09000F" w:tentative="1">
      <w:start w:val="1"/>
      <w:numFmt w:val="decimal"/>
      <w:lvlText w:val="%7."/>
      <w:lvlJc w:val="left"/>
      <w:pPr>
        <w:tabs>
          <w:tab w:val="num" w:pos="4317"/>
        </w:tabs>
        <w:ind w:left="4317" w:hanging="360"/>
      </w:pPr>
    </w:lvl>
    <w:lvl w:ilvl="7" w:tplc="0C090019" w:tentative="1">
      <w:start w:val="1"/>
      <w:numFmt w:val="lowerLetter"/>
      <w:lvlText w:val="%8."/>
      <w:lvlJc w:val="left"/>
      <w:pPr>
        <w:tabs>
          <w:tab w:val="num" w:pos="5037"/>
        </w:tabs>
        <w:ind w:left="5037" w:hanging="360"/>
      </w:pPr>
    </w:lvl>
    <w:lvl w:ilvl="8" w:tplc="0C09001B" w:tentative="1">
      <w:start w:val="1"/>
      <w:numFmt w:val="lowerRoman"/>
      <w:lvlText w:val="%9."/>
      <w:lvlJc w:val="right"/>
      <w:pPr>
        <w:tabs>
          <w:tab w:val="num" w:pos="5757"/>
        </w:tabs>
        <w:ind w:left="5757" w:hanging="180"/>
      </w:pPr>
    </w:lvl>
  </w:abstractNum>
  <w:abstractNum w:abstractNumId="1" w15:restartNumberingAfterBreak="0">
    <w:nsid w:val="78620E98"/>
    <w:multiLevelType w:val="hybridMultilevel"/>
    <w:tmpl w:val="2D325C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25"/>
    <w:rsid w:val="00145DEF"/>
    <w:rsid w:val="002823D9"/>
    <w:rsid w:val="002B5AD9"/>
    <w:rsid w:val="002E2B2C"/>
    <w:rsid w:val="00313E67"/>
    <w:rsid w:val="00582FF5"/>
    <w:rsid w:val="006C6443"/>
    <w:rsid w:val="008927C2"/>
    <w:rsid w:val="008D4BA5"/>
    <w:rsid w:val="008E0CAE"/>
    <w:rsid w:val="00914A6F"/>
    <w:rsid w:val="00977DBC"/>
    <w:rsid w:val="009C3448"/>
    <w:rsid w:val="009F3661"/>
    <w:rsid w:val="00A10EE7"/>
    <w:rsid w:val="00AA32F4"/>
    <w:rsid w:val="00AE2F25"/>
    <w:rsid w:val="00AE4763"/>
    <w:rsid w:val="00B14BD9"/>
    <w:rsid w:val="00BD1D45"/>
    <w:rsid w:val="00D20A7C"/>
    <w:rsid w:val="00D40531"/>
    <w:rsid w:val="00D74E96"/>
    <w:rsid w:val="00E74078"/>
    <w:rsid w:val="00E92C25"/>
    <w:rsid w:val="00EF4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25"/>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2C25"/>
    <w:pPr>
      <w:tabs>
        <w:tab w:val="center" w:pos="4153"/>
        <w:tab w:val="right" w:pos="8306"/>
      </w:tabs>
    </w:pPr>
    <w:rPr>
      <w:color w:val="auto"/>
    </w:rPr>
  </w:style>
  <w:style w:type="paragraph" w:styleId="Footer">
    <w:name w:val="footer"/>
    <w:basedOn w:val="Normal"/>
    <w:rsid w:val="00E92C25"/>
    <w:pPr>
      <w:tabs>
        <w:tab w:val="center" w:pos="4153"/>
        <w:tab w:val="right" w:pos="8306"/>
      </w:tabs>
    </w:pPr>
  </w:style>
  <w:style w:type="paragraph" w:customStyle="1" w:styleId="CharCharCharChar">
    <w:name w:val="Char Char Char Char"/>
    <w:basedOn w:val="Normal"/>
    <w:rsid w:val="00E92C25"/>
    <w:pPr>
      <w:keepNext/>
      <w:spacing w:after="160" w:line="240" w:lineRule="exact"/>
      <w:ind w:left="540" w:firstLine="6"/>
    </w:pPr>
    <w:rPr>
      <w:rFonts w:ascii="Verdana" w:hAnsi="Verdana" w:cs="Arial"/>
      <w:bCs/>
      <w:color w:val="auto"/>
      <w:sz w:val="20"/>
      <w:szCs w:val="22"/>
      <w:lang w:val="en-US" w:eastAsia="en-US"/>
    </w:rPr>
  </w:style>
  <w:style w:type="paragraph" w:styleId="NormalWeb">
    <w:name w:val="Normal (Web)"/>
    <w:basedOn w:val="Normal"/>
    <w:uiPriority w:val="99"/>
    <w:unhideWhenUsed/>
    <w:rsid w:val="00E74078"/>
    <w:pPr>
      <w:spacing w:before="100" w:beforeAutospacing="1" w:after="100" w:afterAutospacing="1"/>
    </w:pPr>
    <w:rPr>
      <w:color w:val="auto"/>
      <w:szCs w:val="24"/>
    </w:rPr>
  </w:style>
  <w:style w:type="paragraph" w:styleId="BalloonText">
    <w:name w:val="Balloon Text"/>
    <w:basedOn w:val="Normal"/>
    <w:link w:val="BalloonTextChar"/>
    <w:rsid w:val="009C3448"/>
    <w:rPr>
      <w:rFonts w:ascii="Tahoma" w:hAnsi="Tahoma" w:cs="Tahoma"/>
      <w:sz w:val="16"/>
      <w:szCs w:val="16"/>
    </w:rPr>
  </w:style>
  <w:style w:type="character" w:customStyle="1" w:styleId="BalloonTextChar">
    <w:name w:val="Balloon Text Char"/>
    <w:basedOn w:val="DefaultParagraphFont"/>
    <w:link w:val="BalloonText"/>
    <w:rsid w:val="009C3448"/>
    <w:rPr>
      <w:rFonts w:ascii="Tahoma" w:hAnsi="Tahoma" w:cs="Tahoma"/>
      <w:color w:val="000000"/>
      <w:sz w:val="16"/>
      <w:szCs w:val="16"/>
    </w:rPr>
  </w:style>
  <w:style w:type="character" w:styleId="Hyperlink">
    <w:name w:val="Hyperlink"/>
    <w:basedOn w:val="DefaultParagraphFont"/>
    <w:rsid w:val="009C3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24111">
      <w:bodyDiv w:val="1"/>
      <w:marLeft w:val="0"/>
      <w:marRight w:val="0"/>
      <w:marTop w:val="0"/>
      <w:marBottom w:val="0"/>
      <w:divBdr>
        <w:top w:val="none" w:sz="0" w:space="0" w:color="auto"/>
        <w:left w:val="none" w:sz="0" w:space="0" w:color="auto"/>
        <w:bottom w:val="none" w:sz="0" w:space="0" w:color="auto"/>
        <w:right w:val="none" w:sz="0" w:space="0" w:color="auto"/>
      </w:divBdr>
      <w:divsChild>
        <w:div w:id="354161831">
          <w:marLeft w:val="22"/>
          <w:marRight w:val="0"/>
          <w:marTop w:val="0"/>
          <w:marBottom w:val="0"/>
          <w:divBdr>
            <w:top w:val="none" w:sz="0" w:space="0" w:color="auto"/>
            <w:left w:val="none" w:sz="0" w:space="0" w:color="auto"/>
            <w:bottom w:val="none" w:sz="0" w:space="0" w:color="auto"/>
            <w:right w:val="none" w:sz="0" w:space="0" w:color="auto"/>
          </w:divBdr>
          <w:divsChild>
            <w:div w:id="1244484935">
              <w:marLeft w:val="0"/>
              <w:marRight w:val="0"/>
              <w:marTop w:val="0"/>
              <w:marBottom w:val="0"/>
              <w:divBdr>
                <w:top w:val="none" w:sz="0" w:space="0" w:color="auto"/>
                <w:left w:val="single" w:sz="12" w:space="8" w:color="7CC900"/>
                <w:bottom w:val="none" w:sz="0" w:space="0" w:color="auto"/>
                <w:right w:val="single" w:sz="12" w:space="8" w:color="7CC9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homelessness-background-paper.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homelessness-discussion-pap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1621</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1873</CharactersWithSpaces>
  <SharedDoc>false</SharedDoc>
  <HyperlinkBase>https://www.cabinet.qld.gov.au/documents/2010/Oct/Reducing Homelessness 2010-20/</HyperlinkBase>
  <HLinks>
    <vt:vector size="12" baseType="variant">
      <vt:variant>
        <vt:i4>5046343</vt:i4>
      </vt:variant>
      <vt:variant>
        <vt:i4>3</vt:i4>
      </vt:variant>
      <vt:variant>
        <vt:i4>0</vt:i4>
      </vt:variant>
      <vt:variant>
        <vt:i4>5</vt:i4>
      </vt:variant>
      <vt:variant>
        <vt:lpwstr>Attachments/homelessness-background-paper.pdf</vt:lpwstr>
      </vt:variant>
      <vt:variant>
        <vt:lpwstr/>
      </vt:variant>
      <vt:variant>
        <vt:i4>5505104</vt:i4>
      </vt:variant>
      <vt:variant>
        <vt:i4>0</vt:i4>
      </vt:variant>
      <vt:variant>
        <vt:i4>0</vt:i4>
      </vt:variant>
      <vt:variant>
        <vt:i4>5</vt:i4>
      </vt:variant>
      <vt:variant>
        <vt:lpwstr>Attachments/homelessness-discussion-paper.pdf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2011-01-10T02:27:00Z</cp:lastPrinted>
  <dcterms:created xsi:type="dcterms:W3CDTF">2017-10-24T22:22:00Z</dcterms:created>
  <dcterms:modified xsi:type="dcterms:W3CDTF">2018-03-06T01:05:00Z</dcterms:modified>
  <cp:category>Housing</cp:category>
</cp:coreProperties>
</file>